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topFromText="180" w:bottomFromText="180" w:vertAnchor="text" w:horzAnchor="margin" w:tblpXSpec="center" w:tblpY="2936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2055"/>
        <w:gridCol w:w="15"/>
        <w:gridCol w:w="2070"/>
      </w:tblGrid>
      <w:tr w:rsidR="009366BF" w14:paraId="12822136" w14:textId="77777777" w:rsidTr="003B60ED">
        <w:trPr>
          <w:trHeight w:val="480"/>
        </w:trPr>
        <w:tc>
          <w:tcPr>
            <w:tcW w:w="5355" w:type="dxa"/>
            <w:shd w:val="clear" w:color="auto" w:fill="BFBFBF" w:themeFill="background1" w:themeFillShade="BF"/>
          </w:tcPr>
          <w:p w14:paraId="2C9DAEFD" w14:textId="77777777" w:rsidR="009366BF" w:rsidRPr="009366BF" w:rsidRDefault="009366BF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  <w:b/>
                <w:bCs/>
              </w:rPr>
            </w:pPr>
            <w:bookmarkStart w:id="0" w:name="_Hlk183685655"/>
            <w:r w:rsidRPr="009366BF">
              <w:rPr>
                <w:rFonts w:ascii="Calibri" w:eastAsia="Calibri" w:hAnsi="Calibri" w:cs="Calibri"/>
                <w:b/>
                <w:bCs/>
              </w:rPr>
              <w:t>ETAPA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</w:tcPr>
          <w:p w14:paraId="384EE36C" w14:textId="77777777" w:rsidR="009366BF" w:rsidRPr="009366BF" w:rsidRDefault="009366BF" w:rsidP="003B60ED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366BF">
              <w:rPr>
                <w:rFonts w:ascii="Calibri" w:eastAsia="Calibri" w:hAnsi="Calibri" w:cs="Calibri"/>
                <w:b/>
                <w:bCs/>
              </w:rPr>
              <w:t>DATA INICIAL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457772F6" w14:textId="77777777" w:rsidR="009366BF" w:rsidRPr="009366BF" w:rsidRDefault="009366BF" w:rsidP="003B60ED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366BF">
              <w:rPr>
                <w:rFonts w:ascii="Calibri" w:eastAsia="Calibri" w:hAnsi="Calibri" w:cs="Calibri"/>
                <w:b/>
                <w:bCs/>
              </w:rPr>
              <w:t>DATA FINAL</w:t>
            </w:r>
          </w:p>
        </w:tc>
      </w:tr>
      <w:tr w:rsidR="008A5A8D" w14:paraId="375849A3" w14:textId="77777777" w:rsidTr="003B60ED">
        <w:trPr>
          <w:trHeight w:val="480"/>
        </w:trPr>
        <w:tc>
          <w:tcPr>
            <w:tcW w:w="5355" w:type="dxa"/>
          </w:tcPr>
          <w:p w14:paraId="2540BFED" w14:textId="3D49782A" w:rsidR="008A5A8D" w:rsidRDefault="00000000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767189">
              <w:rPr>
                <w:rFonts w:ascii="Calibri" w:eastAsia="Calibri" w:hAnsi="Calibri" w:cs="Calibri"/>
              </w:rPr>
              <w:t xml:space="preserve"> – Convocação de Suplentes</w:t>
            </w:r>
          </w:p>
        </w:tc>
        <w:tc>
          <w:tcPr>
            <w:tcW w:w="4140" w:type="dxa"/>
            <w:gridSpan w:val="3"/>
          </w:tcPr>
          <w:p w14:paraId="400FC07D" w14:textId="4693F570" w:rsidR="008A5A8D" w:rsidRDefault="009366BF" w:rsidP="003B60ED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767189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/</w:t>
            </w:r>
            <w:r w:rsidR="00767189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/2024</w:t>
            </w:r>
          </w:p>
        </w:tc>
      </w:tr>
      <w:tr w:rsidR="009366BF" w14:paraId="1E5C41C2" w14:textId="77777777" w:rsidTr="003B60ED">
        <w:trPr>
          <w:trHeight w:val="480"/>
        </w:trPr>
        <w:tc>
          <w:tcPr>
            <w:tcW w:w="5355" w:type="dxa"/>
          </w:tcPr>
          <w:p w14:paraId="510DBDF7" w14:textId="578E2ECD" w:rsidR="009366BF" w:rsidRDefault="009366BF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 </w:t>
            </w:r>
            <w:r w:rsidR="00767189">
              <w:rPr>
                <w:rFonts w:ascii="Calibri" w:eastAsia="Calibri" w:hAnsi="Calibri" w:cs="Calibri"/>
              </w:rPr>
              <w:t>Período de Habilitação</w:t>
            </w:r>
          </w:p>
        </w:tc>
        <w:tc>
          <w:tcPr>
            <w:tcW w:w="2055" w:type="dxa"/>
          </w:tcPr>
          <w:p w14:paraId="173D9F13" w14:textId="7D8A59E0" w:rsidR="009366BF" w:rsidRPr="007D0BAC" w:rsidRDefault="00680132" w:rsidP="003B60ED">
            <w:pPr>
              <w:jc w:val="center"/>
              <w:rPr>
                <w:bCs/>
              </w:rPr>
            </w:pPr>
            <w:r>
              <w:rPr>
                <w:rFonts w:ascii="Calibri" w:eastAsia="Calibri" w:hAnsi="Calibri" w:cs="Calibri"/>
                <w:bCs/>
              </w:rPr>
              <w:t>29</w:t>
            </w:r>
            <w:r w:rsidR="009366BF" w:rsidRPr="007D0BAC">
              <w:rPr>
                <w:rFonts w:ascii="Calibri" w:eastAsia="Calibri" w:hAnsi="Calibri" w:cs="Calibri"/>
                <w:bCs/>
              </w:rPr>
              <w:t>/</w:t>
            </w:r>
            <w:r w:rsidR="00767189">
              <w:rPr>
                <w:rFonts w:ascii="Calibri" w:eastAsia="Calibri" w:hAnsi="Calibri" w:cs="Calibri"/>
                <w:bCs/>
              </w:rPr>
              <w:t>11</w:t>
            </w:r>
            <w:r w:rsidR="009366BF" w:rsidRPr="007D0BAC">
              <w:rPr>
                <w:rFonts w:ascii="Calibri" w:eastAsia="Calibri" w:hAnsi="Calibri" w:cs="Calibri"/>
                <w:bCs/>
              </w:rPr>
              <w:t>/2024</w:t>
            </w:r>
          </w:p>
        </w:tc>
        <w:tc>
          <w:tcPr>
            <w:tcW w:w="2085" w:type="dxa"/>
            <w:gridSpan w:val="2"/>
          </w:tcPr>
          <w:p w14:paraId="320C566C" w14:textId="7F201B8B" w:rsidR="009366BF" w:rsidRPr="007D0BAC" w:rsidRDefault="00767189" w:rsidP="003B60ED">
            <w:pPr>
              <w:jc w:val="center"/>
              <w:rPr>
                <w:bCs/>
              </w:rPr>
            </w:pPr>
            <w:r>
              <w:rPr>
                <w:rFonts w:ascii="Calibri" w:eastAsia="Calibri" w:hAnsi="Calibri" w:cs="Calibri"/>
                <w:bCs/>
              </w:rPr>
              <w:t>06</w:t>
            </w:r>
            <w:r w:rsidR="009366BF" w:rsidRPr="007D0BAC">
              <w:rPr>
                <w:rFonts w:ascii="Calibri" w:eastAsia="Calibri" w:hAnsi="Calibri" w:cs="Calibri"/>
                <w:bCs/>
              </w:rPr>
              <w:t>/</w:t>
            </w:r>
            <w:r>
              <w:rPr>
                <w:rFonts w:ascii="Calibri" w:eastAsia="Calibri" w:hAnsi="Calibri" w:cs="Calibri"/>
                <w:bCs/>
              </w:rPr>
              <w:t>12</w:t>
            </w:r>
            <w:r w:rsidR="009366BF" w:rsidRPr="007D0BAC">
              <w:rPr>
                <w:rFonts w:ascii="Calibri" w:eastAsia="Calibri" w:hAnsi="Calibri" w:cs="Calibri"/>
                <w:bCs/>
              </w:rPr>
              <w:t>/2024</w:t>
            </w:r>
          </w:p>
        </w:tc>
      </w:tr>
      <w:tr w:rsidR="00B81E7C" w14:paraId="49E06447" w14:textId="77777777" w:rsidTr="00D14F9C">
        <w:trPr>
          <w:trHeight w:val="472"/>
        </w:trPr>
        <w:tc>
          <w:tcPr>
            <w:tcW w:w="5355" w:type="dxa"/>
          </w:tcPr>
          <w:p w14:paraId="7076DC64" w14:textId="2523F4B7" w:rsidR="00B81E7C" w:rsidRDefault="00B81E7C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 Período de análise de Habilitação</w:t>
            </w:r>
          </w:p>
        </w:tc>
        <w:tc>
          <w:tcPr>
            <w:tcW w:w="2070" w:type="dxa"/>
            <w:gridSpan w:val="2"/>
          </w:tcPr>
          <w:p w14:paraId="6165C3D7" w14:textId="77777777" w:rsidR="00B81E7C" w:rsidRPr="007D0BAC" w:rsidRDefault="00B81E7C" w:rsidP="003B60ED">
            <w:pPr>
              <w:widowControl w:val="0"/>
              <w:spacing w:line="360" w:lineRule="auto"/>
              <w:ind w:left="141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09/12/2024</w:t>
            </w:r>
          </w:p>
        </w:tc>
        <w:tc>
          <w:tcPr>
            <w:tcW w:w="2070" w:type="dxa"/>
          </w:tcPr>
          <w:p w14:paraId="1AF1D0B5" w14:textId="67F488BC" w:rsidR="00B81E7C" w:rsidRPr="007D0BAC" w:rsidRDefault="00B81E7C" w:rsidP="003B60ED">
            <w:pPr>
              <w:widowControl w:val="0"/>
              <w:spacing w:line="360" w:lineRule="auto"/>
              <w:ind w:left="141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11/12/2024</w:t>
            </w:r>
          </w:p>
        </w:tc>
      </w:tr>
      <w:tr w:rsidR="008A5A8D" w14:paraId="67873F02" w14:textId="77777777" w:rsidTr="003B60ED">
        <w:trPr>
          <w:trHeight w:val="472"/>
        </w:trPr>
        <w:tc>
          <w:tcPr>
            <w:tcW w:w="5355" w:type="dxa"/>
          </w:tcPr>
          <w:p w14:paraId="54535EC1" w14:textId="1BE0A4A8" w:rsidR="00767189" w:rsidRPr="00767189" w:rsidRDefault="00B81E7C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67189">
              <w:rPr>
                <w:rFonts w:ascii="Calibri" w:eastAsia="Calibri" w:hAnsi="Calibri" w:cs="Calibri"/>
              </w:rPr>
              <w:t>-   Resultado Preliminar de Habilitação</w:t>
            </w:r>
          </w:p>
        </w:tc>
        <w:tc>
          <w:tcPr>
            <w:tcW w:w="4140" w:type="dxa"/>
            <w:gridSpan w:val="3"/>
          </w:tcPr>
          <w:p w14:paraId="14003894" w14:textId="3251E336" w:rsidR="008A5A8D" w:rsidRPr="007D0BAC" w:rsidRDefault="00767189" w:rsidP="00B81E7C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  <w:r w:rsidR="00B81E7C">
              <w:rPr>
                <w:rFonts w:ascii="Calibri" w:eastAsia="Calibri" w:hAnsi="Calibri" w:cs="Calibri"/>
                <w:bCs/>
              </w:rPr>
              <w:t>3</w:t>
            </w:r>
            <w:r w:rsidR="009366BF" w:rsidRPr="007D0BAC">
              <w:rPr>
                <w:rFonts w:ascii="Calibri" w:eastAsia="Calibri" w:hAnsi="Calibri" w:cs="Calibri"/>
                <w:bCs/>
              </w:rPr>
              <w:t>/</w:t>
            </w:r>
            <w:r>
              <w:rPr>
                <w:rFonts w:ascii="Calibri" w:eastAsia="Calibri" w:hAnsi="Calibri" w:cs="Calibri"/>
                <w:bCs/>
              </w:rPr>
              <w:t>12</w:t>
            </w:r>
            <w:r w:rsidR="009366BF" w:rsidRPr="007D0BAC">
              <w:rPr>
                <w:rFonts w:ascii="Calibri" w:eastAsia="Calibri" w:hAnsi="Calibri" w:cs="Calibri"/>
                <w:bCs/>
              </w:rPr>
              <w:t>/2024</w:t>
            </w:r>
          </w:p>
        </w:tc>
      </w:tr>
      <w:tr w:rsidR="008A5A8D" w14:paraId="50FDCB31" w14:textId="77777777" w:rsidTr="003B60ED">
        <w:trPr>
          <w:trHeight w:val="480"/>
        </w:trPr>
        <w:tc>
          <w:tcPr>
            <w:tcW w:w="5355" w:type="dxa"/>
          </w:tcPr>
          <w:p w14:paraId="4A89273D" w14:textId="4D856269" w:rsidR="008A5A8D" w:rsidRDefault="00000000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 Período de Recurso de </w:t>
            </w:r>
            <w:r w:rsidR="00767189">
              <w:rPr>
                <w:rFonts w:ascii="Calibri" w:eastAsia="Calibri" w:hAnsi="Calibri" w:cs="Calibri"/>
              </w:rPr>
              <w:t>Habilitação</w:t>
            </w:r>
          </w:p>
        </w:tc>
        <w:tc>
          <w:tcPr>
            <w:tcW w:w="2055" w:type="dxa"/>
          </w:tcPr>
          <w:p w14:paraId="0AB31E23" w14:textId="600EF16F" w:rsidR="009366BF" w:rsidRPr="007D0BAC" w:rsidRDefault="00767189" w:rsidP="00B81E7C">
            <w:pPr>
              <w:widowControl w:val="0"/>
              <w:tabs>
                <w:tab w:val="left" w:pos="501"/>
              </w:tabs>
              <w:spacing w:line="360" w:lineRule="auto"/>
              <w:ind w:left="-420" w:right="165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  <w:r w:rsidR="00B81E7C">
              <w:rPr>
                <w:rFonts w:ascii="Calibri" w:eastAsia="Calibri" w:hAnsi="Calibri" w:cs="Calibri"/>
                <w:bCs/>
              </w:rPr>
              <w:t>6</w:t>
            </w:r>
            <w:r w:rsidR="009366BF" w:rsidRPr="007D0BAC">
              <w:rPr>
                <w:rFonts w:ascii="Calibri" w:eastAsia="Calibri" w:hAnsi="Calibri" w:cs="Calibri"/>
                <w:bCs/>
              </w:rPr>
              <w:t>/</w:t>
            </w:r>
            <w:r>
              <w:rPr>
                <w:rFonts w:ascii="Calibri" w:eastAsia="Calibri" w:hAnsi="Calibri" w:cs="Calibri"/>
                <w:bCs/>
              </w:rPr>
              <w:t>12</w:t>
            </w:r>
            <w:r w:rsidR="009366BF" w:rsidRPr="007D0BAC">
              <w:rPr>
                <w:rFonts w:ascii="Calibri" w:eastAsia="Calibri" w:hAnsi="Calibri" w:cs="Calibri"/>
                <w:bCs/>
              </w:rPr>
              <w:t>/2024</w:t>
            </w:r>
          </w:p>
          <w:p w14:paraId="1497E96D" w14:textId="77777777" w:rsidR="008A5A8D" w:rsidRPr="007D0BAC" w:rsidRDefault="008A5A8D" w:rsidP="00B81E7C">
            <w:pPr>
              <w:widowControl w:val="0"/>
              <w:spacing w:line="360" w:lineRule="auto"/>
              <w:ind w:left="141"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085" w:type="dxa"/>
            <w:gridSpan w:val="2"/>
          </w:tcPr>
          <w:p w14:paraId="22E2C3BB" w14:textId="1BAAB5F6" w:rsidR="009366BF" w:rsidRPr="007D0BAC" w:rsidRDefault="00767189" w:rsidP="003B60ED">
            <w:pPr>
              <w:pStyle w:val="PargrafodaLista"/>
              <w:widowControl w:val="0"/>
              <w:tabs>
                <w:tab w:val="left" w:pos="501"/>
              </w:tabs>
              <w:spacing w:line="360" w:lineRule="auto"/>
              <w:ind w:left="-60" w:right="165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  <w:r w:rsidR="00B81E7C">
              <w:rPr>
                <w:rFonts w:ascii="Calibri" w:eastAsia="Calibri" w:hAnsi="Calibri" w:cs="Calibri"/>
                <w:bCs/>
              </w:rPr>
              <w:t>8</w:t>
            </w:r>
            <w:r w:rsidR="009366BF" w:rsidRPr="007D0BAC">
              <w:rPr>
                <w:rFonts w:ascii="Calibri" w:eastAsia="Calibri" w:hAnsi="Calibri" w:cs="Calibri"/>
                <w:bCs/>
              </w:rPr>
              <w:t>/</w:t>
            </w:r>
            <w:r>
              <w:rPr>
                <w:rFonts w:ascii="Calibri" w:eastAsia="Calibri" w:hAnsi="Calibri" w:cs="Calibri"/>
                <w:bCs/>
              </w:rPr>
              <w:t>12</w:t>
            </w:r>
            <w:r w:rsidR="009366BF" w:rsidRPr="007D0BAC">
              <w:rPr>
                <w:rFonts w:ascii="Calibri" w:eastAsia="Calibri" w:hAnsi="Calibri" w:cs="Calibri"/>
                <w:bCs/>
              </w:rPr>
              <w:t>/2024</w:t>
            </w:r>
          </w:p>
          <w:p w14:paraId="707B9B32" w14:textId="77777777" w:rsidR="008A5A8D" w:rsidRPr="007D0BAC" w:rsidRDefault="008A5A8D" w:rsidP="003B60ED">
            <w:pPr>
              <w:widowControl w:val="0"/>
              <w:spacing w:line="357" w:lineRule="auto"/>
              <w:ind w:left="-141" w:right="-136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A5A8D" w14:paraId="5CF56C56" w14:textId="77777777" w:rsidTr="003B60ED">
        <w:trPr>
          <w:trHeight w:val="400"/>
        </w:trPr>
        <w:tc>
          <w:tcPr>
            <w:tcW w:w="5355" w:type="dxa"/>
          </w:tcPr>
          <w:p w14:paraId="336904B9" w14:textId="08664BFB" w:rsidR="008A5A8D" w:rsidRDefault="00767189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 Resultado de Habilitação</w:t>
            </w:r>
          </w:p>
        </w:tc>
        <w:tc>
          <w:tcPr>
            <w:tcW w:w="4140" w:type="dxa"/>
            <w:gridSpan w:val="3"/>
          </w:tcPr>
          <w:p w14:paraId="5EE6F297" w14:textId="0F792515" w:rsidR="008A5A8D" w:rsidRPr="007D0BAC" w:rsidRDefault="00B81E7C" w:rsidP="003B60ED">
            <w:pPr>
              <w:widowControl w:val="0"/>
              <w:spacing w:line="360" w:lineRule="auto"/>
              <w:ind w:left="141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20</w:t>
            </w:r>
            <w:r w:rsidR="009366BF" w:rsidRPr="007D0BAC">
              <w:rPr>
                <w:rFonts w:ascii="Calibri" w:eastAsia="Calibri" w:hAnsi="Calibri" w:cs="Calibri"/>
                <w:bCs/>
              </w:rPr>
              <w:t>/</w:t>
            </w:r>
            <w:r w:rsidR="00767189">
              <w:rPr>
                <w:rFonts w:ascii="Calibri" w:eastAsia="Calibri" w:hAnsi="Calibri" w:cs="Calibri"/>
                <w:bCs/>
              </w:rPr>
              <w:t>12</w:t>
            </w:r>
            <w:r w:rsidR="009366BF" w:rsidRPr="007D0BAC">
              <w:rPr>
                <w:rFonts w:ascii="Calibri" w:eastAsia="Calibri" w:hAnsi="Calibri" w:cs="Calibri"/>
                <w:bCs/>
              </w:rPr>
              <w:t>/2024</w:t>
            </w:r>
          </w:p>
        </w:tc>
      </w:tr>
      <w:tr w:rsidR="00B81E7C" w14:paraId="0384F1A9" w14:textId="77777777" w:rsidTr="005A68B7">
        <w:trPr>
          <w:trHeight w:val="480"/>
        </w:trPr>
        <w:tc>
          <w:tcPr>
            <w:tcW w:w="5355" w:type="dxa"/>
          </w:tcPr>
          <w:p w14:paraId="4E4A0525" w14:textId="62BB3A85" w:rsidR="00B81E7C" w:rsidRDefault="00B81E7C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 Assinatura do Termo de execução e pagamento dos contemplados</w:t>
            </w:r>
          </w:p>
        </w:tc>
        <w:tc>
          <w:tcPr>
            <w:tcW w:w="4140" w:type="dxa"/>
            <w:gridSpan w:val="3"/>
          </w:tcPr>
          <w:p w14:paraId="04C137C3" w14:textId="0B4EEF5B" w:rsidR="00B81E7C" w:rsidRPr="007D0BAC" w:rsidRDefault="00B81E7C" w:rsidP="003B60ED">
            <w:pPr>
              <w:jc w:val="center"/>
              <w:rPr>
                <w:bCs/>
              </w:rPr>
            </w:pPr>
            <w:r>
              <w:rPr>
                <w:rFonts w:ascii="Calibri" w:eastAsia="Calibri" w:hAnsi="Calibri" w:cs="Calibri"/>
                <w:bCs/>
              </w:rPr>
              <w:t>Até 27 de dezembro</w:t>
            </w:r>
          </w:p>
        </w:tc>
      </w:tr>
      <w:tr w:rsidR="008A5A8D" w14:paraId="77634429" w14:textId="77777777" w:rsidTr="003B60ED">
        <w:trPr>
          <w:trHeight w:val="480"/>
        </w:trPr>
        <w:tc>
          <w:tcPr>
            <w:tcW w:w="5355" w:type="dxa"/>
          </w:tcPr>
          <w:p w14:paraId="1E378E41" w14:textId="0345F8A6" w:rsidR="008A5A8D" w:rsidRDefault="00767189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– Execução d</w:t>
            </w:r>
            <w:r w:rsidR="00B81E7C">
              <w:rPr>
                <w:rFonts w:ascii="Calibri" w:eastAsia="Calibri" w:hAnsi="Calibri" w:cs="Calibri"/>
              </w:rPr>
              <w:t>a proposta</w:t>
            </w:r>
          </w:p>
        </w:tc>
        <w:tc>
          <w:tcPr>
            <w:tcW w:w="4140" w:type="dxa"/>
            <w:gridSpan w:val="3"/>
          </w:tcPr>
          <w:p w14:paraId="54590D62" w14:textId="190B2F65" w:rsidR="008A5A8D" w:rsidRDefault="00767189" w:rsidP="003B60ED">
            <w:pPr>
              <w:widowControl w:val="0"/>
              <w:spacing w:line="360" w:lineRule="auto"/>
              <w:ind w:lef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Até 30/05/2025</w:t>
            </w:r>
          </w:p>
        </w:tc>
      </w:tr>
      <w:tr w:rsidR="00B81E7C" w14:paraId="526F294D" w14:textId="77777777" w:rsidTr="003B60ED">
        <w:trPr>
          <w:trHeight w:val="480"/>
        </w:trPr>
        <w:tc>
          <w:tcPr>
            <w:tcW w:w="5355" w:type="dxa"/>
          </w:tcPr>
          <w:p w14:paraId="588394AE" w14:textId="711022A0" w:rsidR="00B81E7C" w:rsidRDefault="00B81E7C" w:rsidP="003B60ED">
            <w:pPr>
              <w:widowControl w:val="0"/>
              <w:spacing w:line="360" w:lineRule="auto"/>
              <w:ind w:left="425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 Relatório de entrega do objeto</w:t>
            </w:r>
          </w:p>
        </w:tc>
        <w:tc>
          <w:tcPr>
            <w:tcW w:w="4140" w:type="dxa"/>
            <w:gridSpan w:val="3"/>
          </w:tcPr>
          <w:p w14:paraId="4AEBC847" w14:textId="4DD77644" w:rsidR="00B81E7C" w:rsidRDefault="00B81E7C" w:rsidP="003B60ED">
            <w:pPr>
              <w:widowControl w:val="0"/>
              <w:spacing w:line="360" w:lineRule="auto"/>
              <w:ind w:lef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Até 30/06/2025</w:t>
            </w:r>
          </w:p>
        </w:tc>
      </w:tr>
    </w:tbl>
    <w:bookmarkEnd w:id="0"/>
    <w:p w14:paraId="6D3A1CCE" w14:textId="4A6FB71F" w:rsidR="008A5A8D" w:rsidRPr="00B81E7C" w:rsidRDefault="003B60ED" w:rsidP="00B81E7C">
      <w:pPr>
        <w:pStyle w:val="PargrafodaLista"/>
        <w:widowControl w:val="0"/>
        <w:tabs>
          <w:tab w:val="left" w:pos="501"/>
        </w:tabs>
        <w:spacing w:line="360" w:lineRule="auto"/>
        <w:ind w:left="-60" w:right="165"/>
        <w:rPr>
          <w:rFonts w:ascii="Calibri" w:eastAsia="Calibri" w:hAnsi="Calibri" w:cs="Calibri"/>
        </w:rPr>
      </w:pPr>
      <w:r w:rsidRPr="003B60ED">
        <w:rPr>
          <w:rFonts w:ascii="Calibri" w:eastAsia="Calibri" w:hAnsi="Calibri" w:cs="Calibri"/>
          <w:bCs/>
        </w:rPr>
        <w:t xml:space="preserve">A Secretaria de Estado de Cultura - SECULT, </w:t>
      </w:r>
      <w:r w:rsidR="00B81E7C">
        <w:rPr>
          <w:rFonts w:ascii="Calibri" w:eastAsia="Calibri" w:hAnsi="Calibri" w:cs="Calibri"/>
          <w:bCs/>
        </w:rPr>
        <w:t>torna público o</w:t>
      </w:r>
      <w:r w:rsidRPr="003B60ED">
        <w:rPr>
          <w:rFonts w:ascii="Calibri" w:eastAsia="Calibri" w:hAnsi="Calibri" w:cs="Calibri"/>
          <w:bCs/>
        </w:rPr>
        <w:t xml:space="preserve"> cronograma </w:t>
      </w:r>
      <w:r>
        <w:rPr>
          <w:rFonts w:ascii="Calibri" w:eastAsia="Calibri" w:hAnsi="Calibri" w:cs="Calibri"/>
          <w:bCs/>
        </w:rPr>
        <w:t>dos suplentes</w:t>
      </w:r>
      <w:r w:rsidRPr="003B60ED">
        <w:rPr>
          <w:rFonts w:ascii="Calibri" w:eastAsia="Calibri" w:hAnsi="Calibri" w:cs="Calibri"/>
          <w:bCs/>
        </w:rPr>
        <w:t xml:space="preserve">, do </w:t>
      </w:r>
      <w:r w:rsidRPr="003B60ED">
        <w:rPr>
          <w:rFonts w:ascii="Calibri" w:eastAsia="Calibri" w:hAnsi="Calibri" w:cs="Calibri"/>
        </w:rPr>
        <w:t>Edital de Chamamento Público Nº 001/2024 - PONTOS E PONTÕES II</w:t>
      </w:r>
      <w:r>
        <w:rPr>
          <w:rFonts w:ascii="Calibri" w:eastAsia="Calibri" w:hAnsi="Calibri" w:cs="Calibri"/>
        </w:rPr>
        <w:t>.</w:t>
      </w:r>
    </w:p>
    <w:sectPr w:rsidR="008A5A8D" w:rsidRPr="00B81E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B89B" w14:textId="77777777" w:rsidR="00A76609" w:rsidRDefault="00A76609" w:rsidP="00767189">
      <w:pPr>
        <w:spacing w:line="240" w:lineRule="auto"/>
      </w:pPr>
      <w:r>
        <w:separator/>
      </w:r>
    </w:p>
  </w:endnote>
  <w:endnote w:type="continuationSeparator" w:id="0">
    <w:p w14:paraId="2E817FBD" w14:textId="77777777" w:rsidR="00A76609" w:rsidRDefault="00A76609" w:rsidP="0076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85CED" w14:textId="77777777" w:rsidR="00A76609" w:rsidRDefault="00A76609" w:rsidP="00767189">
      <w:pPr>
        <w:spacing w:line="240" w:lineRule="auto"/>
      </w:pPr>
      <w:r>
        <w:separator/>
      </w:r>
    </w:p>
  </w:footnote>
  <w:footnote w:type="continuationSeparator" w:id="0">
    <w:p w14:paraId="1C579B0E" w14:textId="77777777" w:rsidR="00A76609" w:rsidRDefault="00A76609" w:rsidP="00767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83F"/>
    <w:multiLevelType w:val="hybridMultilevel"/>
    <w:tmpl w:val="A8AA2AD2"/>
    <w:lvl w:ilvl="0" w:tplc="7D5C9062">
      <w:start w:val="1"/>
      <w:numFmt w:val="decimal"/>
      <w:lvlText w:val="%1-"/>
      <w:lvlJc w:val="left"/>
      <w:pPr>
        <w:ind w:left="-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num w:numId="1" w16cid:durableId="53523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8D"/>
    <w:rsid w:val="002A1EA4"/>
    <w:rsid w:val="003B60ED"/>
    <w:rsid w:val="00493708"/>
    <w:rsid w:val="00650282"/>
    <w:rsid w:val="0066770A"/>
    <w:rsid w:val="00680132"/>
    <w:rsid w:val="00767189"/>
    <w:rsid w:val="007D0BAC"/>
    <w:rsid w:val="008A5A8D"/>
    <w:rsid w:val="009366BF"/>
    <w:rsid w:val="009D7709"/>
    <w:rsid w:val="00A663B3"/>
    <w:rsid w:val="00A76609"/>
    <w:rsid w:val="00B2146F"/>
    <w:rsid w:val="00B81E7C"/>
    <w:rsid w:val="00C86999"/>
    <w:rsid w:val="00E85C47"/>
    <w:rsid w:val="00F15D1A"/>
    <w:rsid w:val="00FB450A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3F5"/>
  <w15:docId w15:val="{7AE513E3-3B3B-4763-99C5-75C0354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9366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1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189"/>
  </w:style>
  <w:style w:type="paragraph" w:styleId="Rodap">
    <w:name w:val="footer"/>
    <w:basedOn w:val="Normal"/>
    <w:link w:val="RodapChar"/>
    <w:uiPriority w:val="99"/>
    <w:unhideWhenUsed/>
    <w:rsid w:val="007671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4</cp:revision>
  <dcterms:created xsi:type="dcterms:W3CDTF">2024-11-28T14:48:00Z</dcterms:created>
  <dcterms:modified xsi:type="dcterms:W3CDTF">2024-11-28T14:59:00Z</dcterms:modified>
</cp:coreProperties>
</file>